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14" w:rsidRPr="00E76E5E" w:rsidRDefault="00AB2B14" w:rsidP="00AB2B14">
      <w:pPr>
        <w:pStyle w:val="Default"/>
        <w:rPr>
          <w:sz w:val="23"/>
          <w:szCs w:val="23"/>
        </w:rPr>
      </w:pPr>
      <w:r w:rsidRPr="006918CC">
        <w:rPr>
          <w:sz w:val="32"/>
          <w:szCs w:val="32"/>
        </w:rPr>
        <w:t xml:space="preserve">    </w:t>
      </w:r>
      <w:r w:rsidR="00C20A1D">
        <w:rPr>
          <w:sz w:val="32"/>
          <w:szCs w:val="32"/>
        </w:rPr>
        <w:t xml:space="preserve">    </w:t>
      </w:r>
      <w:r w:rsidRPr="006918CC">
        <w:rPr>
          <w:sz w:val="32"/>
          <w:szCs w:val="32"/>
        </w:rPr>
        <w:t xml:space="preserve"> </w:t>
      </w:r>
      <w:r w:rsidR="00E76E5E">
        <w:rPr>
          <w:noProof/>
          <w:lang w:eastAsia="it-IT"/>
        </w:rPr>
        <w:drawing>
          <wp:inline distT="0" distB="0" distL="0" distR="0">
            <wp:extent cx="2295525" cy="922800"/>
            <wp:effectExtent l="19050" t="0" r="9525" b="0"/>
            <wp:docPr id="12" name="Immagine 13" descr="Risultati immagini per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erasmus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36" cy="92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8CC">
        <w:rPr>
          <w:sz w:val="32"/>
          <w:szCs w:val="32"/>
        </w:rPr>
        <w:t xml:space="preserve">   </w:t>
      </w:r>
      <w:r w:rsidR="00E76E5E">
        <w:rPr>
          <w:sz w:val="32"/>
          <w:szCs w:val="32"/>
        </w:rPr>
        <w:t xml:space="preserve">             </w:t>
      </w:r>
      <w:r w:rsidR="00C20A1D">
        <w:rPr>
          <w:noProof/>
          <w:lang w:eastAsia="it-IT"/>
        </w:rPr>
        <w:drawing>
          <wp:inline distT="0" distB="0" distL="0" distR="0">
            <wp:extent cx="1181100" cy="1181100"/>
            <wp:effectExtent l="19050" t="0" r="0" b="0"/>
            <wp:docPr id="20" name="Immagine 2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E5E">
        <w:rPr>
          <w:sz w:val="32"/>
          <w:szCs w:val="32"/>
        </w:rPr>
        <w:t xml:space="preserve">      </w:t>
      </w:r>
      <w:r w:rsidRPr="006918CC">
        <w:rPr>
          <w:sz w:val="32"/>
          <w:szCs w:val="32"/>
        </w:rPr>
        <w:t xml:space="preserve">  </w:t>
      </w:r>
      <w:r w:rsidR="00C20A1D">
        <w:rPr>
          <w:sz w:val="32"/>
          <w:szCs w:val="32"/>
        </w:rPr>
        <w:t xml:space="preserve">                </w:t>
      </w:r>
      <w:r w:rsidR="008941EB">
        <w:rPr>
          <w:sz w:val="32"/>
          <w:szCs w:val="32"/>
        </w:rPr>
        <w:t xml:space="preserve">   </w:t>
      </w:r>
      <w:r w:rsidRPr="006918CC">
        <w:rPr>
          <w:sz w:val="32"/>
          <w:szCs w:val="32"/>
        </w:rPr>
        <w:t xml:space="preserve"> </w:t>
      </w:r>
      <w:r w:rsidR="006918CC">
        <w:rPr>
          <w:noProof/>
          <w:lang w:eastAsia="it-IT"/>
        </w:rPr>
        <w:drawing>
          <wp:inline distT="0" distB="0" distL="0" distR="0">
            <wp:extent cx="2066925" cy="898283"/>
            <wp:effectExtent l="19050" t="0" r="0" b="0"/>
            <wp:docPr id="3" name="Immagine 1" descr="Risultati immagini per ind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ndi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62" cy="90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8CC">
        <w:rPr>
          <w:sz w:val="32"/>
          <w:szCs w:val="32"/>
        </w:rPr>
        <w:t xml:space="preserve">                                                       </w:t>
      </w:r>
      <w:r w:rsidR="00785747" w:rsidRPr="006918CC">
        <w:rPr>
          <w:sz w:val="32"/>
          <w:szCs w:val="32"/>
        </w:rPr>
        <w:t xml:space="preserve"> </w:t>
      </w:r>
      <w:r w:rsidRPr="006918CC">
        <w:rPr>
          <w:sz w:val="32"/>
          <w:szCs w:val="32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785747" w:rsidRPr="00785747">
        <w:t xml:space="preserve"> </w:t>
      </w:r>
    </w:p>
    <w:p w:rsidR="00785747" w:rsidRDefault="00785747" w:rsidP="00AB2B14">
      <w:pPr>
        <w:pStyle w:val="Default"/>
      </w:pPr>
    </w:p>
    <w:p w:rsidR="00B950E9" w:rsidRPr="00B950E9" w:rsidRDefault="00B950E9" w:rsidP="00B950E9">
      <w:pPr>
        <w:pStyle w:val="Default"/>
        <w:rPr>
          <w:rFonts w:ascii="Calibri" w:hAnsi="Calibri" w:cs="Calibri"/>
        </w:rPr>
      </w:pPr>
      <w:r>
        <w:t> </w:t>
      </w:r>
    </w:p>
    <w:p w:rsidR="00B950E9" w:rsidRDefault="00B950E9" w:rsidP="00B950E9">
      <w:pPr>
        <w:widowControl w:val="0"/>
        <w:spacing w:after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950E9">
        <w:rPr>
          <w:rFonts w:ascii="Calibri" w:hAnsi="Calibri" w:cs="Calibri"/>
          <w:b/>
          <w:bCs/>
          <w:color w:val="000000"/>
          <w:sz w:val="28"/>
          <w:szCs w:val="28"/>
        </w:rPr>
        <w:t>ISTITUTO TECNICO INDUSTRIALE STATALE “GIORDANI – STRIANO”</w:t>
      </w:r>
    </w:p>
    <w:p w:rsidR="00B950E9" w:rsidRDefault="00B950E9" w:rsidP="00B950E9">
      <w:pPr>
        <w:widowControl w:val="0"/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B950E9">
        <w:rPr>
          <w:rFonts w:ascii="Calibri" w:hAnsi="Calibri" w:cs="Calibri"/>
          <w:b/>
          <w:bCs/>
          <w:color w:val="000000"/>
        </w:rPr>
        <w:t>VIA CARAVAGGIO, 184 – 80126 NAPOLI – TEL. 081644553 – FAX 0812472312</w:t>
      </w:r>
    </w:p>
    <w:p w:rsidR="00B950E9" w:rsidRPr="00B950E9" w:rsidRDefault="00B950E9" w:rsidP="00B950E9">
      <w:pPr>
        <w:widowControl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B950E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Dist. Scol. N. 40 – Cod. Mec. NATF05000N – </w:t>
      </w:r>
      <w:hyperlink r:id="rId10" w:history="1">
        <w:r w:rsidRPr="00B950E9">
          <w:rPr>
            <w:rStyle w:val="Collegamentoipertestuale"/>
            <w:rFonts w:ascii="Calibri" w:hAnsi="Calibri" w:cs="Calibri"/>
            <w:b/>
            <w:bCs/>
            <w:sz w:val="20"/>
            <w:szCs w:val="20"/>
            <w:lang w:val="en-US"/>
          </w:rPr>
          <w:t>www.itigiordaninapoli.com</w:t>
        </w:r>
      </w:hyperlink>
    </w:p>
    <w:p w:rsidR="00B950E9" w:rsidRDefault="00B950E9" w:rsidP="00B950E9">
      <w:pPr>
        <w:widowControl w:val="0"/>
        <w:spacing w:after="0"/>
        <w:jc w:val="center"/>
        <w:rPr>
          <w:rFonts w:ascii="Arial" w:hAnsi="Arial" w:cs="Arial"/>
          <w:color w:val="000000"/>
        </w:rPr>
      </w:pPr>
      <w:r w:rsidRPr="00B950E9">
        <w:rPr>
          <w:rFonts w:ascii="Calibri" w:hAnsi="Calibri" w:cs="Calibri"/>
          <w:b/>
          <w:bCs/>
          <w:color w:val="000000"/>
          <w:sz w:val="20"/>
          <w:szCs w:val="20"/>
        </w:rPr>
        <w:t>E-mail: natf05000n@pec.istruzione.it – natf05000n@istruzione.it – c.f.</w:t>
      </w:r>
      <w:r w:rsidRPr="00B950E9">
        <w:rPr>
          <w:rFonts w:ascii="Arial" w:hAnsi="Arial" w:cs="Arial"/>
          <w:color w:val="000000"/>
        </w:rPr>
        <w:t>80023820634</w:t>
      </w:r>
    </w:p>
    <w:p w:rsidR="00C20A1D" w:rsidRDefault="00C20A1D" w:rsidP="00C20A1D">
      <w:pPr>
        <w:widowControl w:val="0"/>
        <w:spacing w:after="0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6D7B6C" w:rsidRPr="006D7B6C" w:rsidRDefault="006D7B6C" w:rsidP="00C20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5747" w:rsidRPr="00C20A1D" w:rsidRDefault="006D7B6C" w:rsidP="00C20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D7B6C">
        <w:rPr>
          <w:rFonts w:ascii="Calibri" w:hAnsi="Calibri" w:cs="Calibri"/>
          <w:b/>
          <w:bCs/>
          <w:color w:val="000000"/>
          <w:sz w:val="28"/>
          <w:szCs w:val="28"/>
        </w:rPr>
        <w:t>BANDO DI SELEZIONE RECLUTAMENTO ALUNNI ERASMUS PLUS KA2</w:t>
      </w:r>
      <w:r w:rsidR="00C20A1D">
        <w:rPr>
          <w:rFonts w:ascii="Calibri" w:hAnsi="Calibri" w:cs="Calibri"/>
          <w:b/>
          <w:bCs/>
          <w:color w:val="000000"/>
          <w:sz w:val="28"/>
          <w:szCs w:val="28"/>
        </w:rPr>
        <w:t xml:space="preserve">. </w:t>
      </w:r>
      <w:r w:rsidRPr="006D7B6C">
        <w:rPr>
          <w:rFonts w:ascii="Calibri" w:hAnsi="Calibri" w:cs="Calibri"/>
          <w:b/>
          <w:bCs/>
          <w:sz w:val="28"/>
          <w:szCs w:val="28"/>
        </w:rPr>
        <w:t xml:space="preserve">Azione Chiave 2: </w:t>
      </w:r>
      <w:r w:rsidR="006918CC">
        <w:rPr>
          <w:rFonts w:ascii="Calibri" w:hAnsi="Calibri" w:cs="Calibri"/>
          <w:b/>
          <w:bCs/>
          <w:sz w:val="28"/>
          <w:szCs w:val="28"/>
        </w:rPr>
        <w:t>“</w:t>
      </w:r>
      <w:r w:rsidRPr="006D7B6C">
        <w:rPr>
          <w:rFonts w:ascii="Calibri" w:hAnsi="Calibri" w:cs="Calibri"/>
          <w:b/>
          <w:bCs/>
          <w:sz w:val="28"/>
          <w:szCs w:val="28"/>
        </w:rPr>
        <w:t>Cooperazione per l’innovazione e le buone pratiche”</w:t>
      </w:r>
    </w:p>
    <w:p w:rsidR="006918CC" w:rsidRDefault="006918CC" w:rsidP="00C20A1D">
      <w:pPr>
        <w:pStyle w:val="Default"/>
        <w:jc w:val="center"/>
      </w:pPr>
    </w:p>
    <w:p w:rsidR="006918CC" w:rsidRDefault="006918CC" w:rsidP="00C20A1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SI</w:t>
      </w:r>
      <w:r w:rsidR="00785747" w:rsidRPr="006918CC">
        <w:rPr>
          <w:sz w:val="32"/>
          <w:szCs w:val="32"/>
        </w:rPr>
        <w:t xml:space="preserve"> INVITANO</w:t>
      </w:r>
    </w:p>
    <w:p w:rsidR="006918CC" w:rsidRDefault="006918CC" w:rsidP="00C20A1D">
      <w:pPr>
        <w:pStyle w:val="Default"/>
        <w:jc w:val="center"/>
        <w:rPr>
          <w:sz w:val="32"/>
          <w:szCs w:val="32"/>
        </w:rPr>
      </w:pPr>
    </w:p>
    <w:p w:rsidR="00785747" w:rsidRDefault="00785747" w:rsidP="00C20A1D">
      <w:pPr>
        <w:pStyle w:val="Default"/>
        <w:jc w:val="both"/>
        <w:rPr>
          <w:b/>
          <w:bCs/>
        </w:rPr>
      </w:pPr>
      <w:r w:rsidRPr="006918CC">
        <w:t>I Sigg. Genitori a</w:t>
      </w:r>
      <w:r w:rsidRPr="006918CC">
        <w:rPr>
          <w:b/>
          <w:bCs/>
        </w:rPr>
        <w:t xml:space="preserve"> </w:t>
      </w:r>
      <w:r w:rsidRPr="006918CC">
        <w:t>presentare la domanda</w:t>
      </w:r>
      <w:r w:rsidRPr="006918CC">
        <w:rPr>
          <w:b/>
          <w:bCs/>
        </w:rPr>
        <w:t xml:space="preserve"> di partecipazione alla selezione </w:t>
      </w:r>
      <w:r w:rsidRPr="006918CC">
        <w:t>del figlio/a</w:t>
      </w:r>
      <w:r w:rsidRPr="006918CC">
        <w:rPr>
          <w:b/>
          <w:bCs/>
        </w:rPr>
        <w:t xml:space="preserve"> </w:t>
      </w:r>
      <w:r w:rsidRPr="006918CC">
        <w:t xml:space="preserve"> per essere</w:t>
      </w:r>
      <w:r w:rsidRPr="006918CC">
        <w:rPr>
          <w:b/>
          <w:bCs/>
        </w:rPr>
        <w:t xml:space="preserve"> </w:t>
      </w:r>
      <w:r w:rsidR="006918CC">
        <w:t>ammesso/a all’</w:t>
      </w:r>
      <w:r w:rsidRPr="006918CC">
        <w:t>azione</w:t>
      </w:r>
      <w:r w:rsidRPr="006918CC">
        <w:rPr>
          <w:b/>
          <w:bCs/>
        </w:rPr>
        <w:t xml:space="preserve"> </w:t>
      </w:r>
      <w:r w:rsidRPr="006918CC">
        <w:t>di mobilità Erasmus</w:t>
      </w:r>
      <w:r w:rsidR="006918CC">
        <w:t xml:space="preserve"> </w:t>
      </w:r>
      <w:r w:rsidRPr="006918CC">
        <w:t xml:space="preserve">+ AK2 </w:t>
      </w:r>
      <w:r w:rsidRPr="006918CC">
        <w:rPr>
          <w:b/>
          <w:bCs/>
        </w:rPr>
        <w:t>Obiettivo – Azione Cooperazione e  innovazione per le buone pratiche</w:t>
      </w:r>
      <w:r w:rsidR="006918CC">
        <w:rPr>
          <w:b/>
          <w:bCs/>
        </w:rPr>
        <w:t>.</w:t>
      </w:r>
    </w:p>
    <w:p w:rsidR="00C20A1D" w:rsidRPr="00C20A1D" w:rsidRDefault="00C20A1D" w:rsidP="00C20A1D">
      <w:pPr>
        <w:pStyle w:val="Default"/>
        <w:jc w:val="both"/>
      </w:pPr>
    </w:p>
    <w:p w:rsidR="00785747" w:rsidRPr="006918CC" w:rsidRDefault="00785747" w:rsidP="00C2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918CC">
        <w:rPr>
          <w:rFonts w:ascii="Times New Roman" w:hAnsi="Times New Roman" w:cs="Times New Roman"/>
          <w:b/>
          <w:color w:val="000000"/>
          <w:sz w:val="24"/>
          <w:szCs w:val="24"/>
        </w:rPr>
        <w:t>Alunn</w:t>
      </w:r>
      <w:r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i  </w:t>
      </w: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Destinatari                            Durata</w:t>
      </w:r>
      <w:r w:rsidRPr="006918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periodo </w:t>
      </w:r>
    </w:p>
    <w:p w:rsidR="00785747" w:rsidRPr="006918CC" w:rsidRDefault="006918CC" w:rsidP="00C2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785747" w:rsidRPr="00691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Alunni biennio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785747" w:rsidRPr="00691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785747"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="00785747" w:rsidRPr="006918CC">
        <w:rPr>
          <w:rFonts w:ascii="Times New Roman" w:hAnsi="Times New Roman" w:cs="Times New Roman"/>
          <w:color w:val="000000"/>
          <w:sz w:val="24"/>
          <w:szCs w:val="24"/>
        </w:rPr>
        <w:t>fase a.s. 2016-2017</w:t>
      </w:r>
    </w:p>
    <w:p w:rsidR="00785747" w:rsidRDefault="006918CC" w:rsidP="00C2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85747" w:rsidRPr="00691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Alunni 3 e 4  classi        </w:t>
      </w:r>
      <w:r w:rsidR="00785747"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85747" w:rsidRPr="006918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="00785747"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 fase a.s. 2017-2018</w:t>
      </w:r>
      <w:r w:rsidR="00785747" w:rsidRPr="00691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18CC" w:rsidRPr="006918CC" w:rsidRDefault="006918CC" w:rsidP="00C2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747" w:rsidRPr="006918CC" w:rsidRDefault="00785747" w:rsidP="00C20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1. INTERVENTI DIDATTICI </w:t>
      </w:r>
    </w:p>
    <w:p w:rsidR="00785747" w:rsidRPr="006918CC" w:rsidRDefault="00785747" w:rsidP="00C20A1D">
      <w:pPr>
        <w:pStyle w:val="Default"/>
      </w:pPr>
      <w:r w:rsidRPr="006918CC">
        <w:t>L’intervento didattico, della durata bienna</w:t>
      </w:r>
      <w:r w:rsidR="00E76E5E">
        <w:t>le, inizierà nell’a.s. 2016/17 e proseguirà nell’</w:t>
      </w:r>
      <w:r w:rsidRPr="006918CC">
        <w:t>a.s.</w:t>
      </w:r>
      <w:r w:rsidR="002B0E5E">
        <w:t xml:space="preserve"> </w:t>
      </w:r>
      <w:r w:rsidRPr="006918CC">
        <w:t>2017/18</w:t>
      </w:r>
      <w:r w:rsidR="00E76E5E">
        <w:t>, n</w:t>
      </w:r>
      <w:r w:rsidRPr="006918CC">
        <w:t xml:space="preserve">ei Paesi </w:t>
      </w:r>
      <w:r w:rsidR="005B2E19" w:rsidRPr="006918CC">
        <w:t>e nelle</w:t>
      </w:r>
      <w:r w:rsidR="00C952F7">
        <w:t xml:space="preserve"> date che saranno poi rese </w:t>
      </w:r>
      <w:r w:rsidRPr="006918CC">
        <w:t>note.</w:t>
      </w:r>
    </w:p>
    <w:p w:rsidR="00785747" w:rsidRPr="00C952F7" w:rsidRDefault="00785747" w:rsidP="00C952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All’intervento didattico potranno essere ammessi</w:t>
      </w:r>
      <w:r w:rsidR="00E76E5E" w:rsidRPr="00E76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studenti frequentan</w:t>
      </w:r>
      <w:r w:rsidR="00C20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le classi</w:t>
      </w:r>
      <w:r w:rsidR="00C95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C952F7"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="00C9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76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C952F7"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C952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C9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52F7"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76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952F7"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="00C9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76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5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952F7"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C952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52F7" w:rsidRPr="00691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76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5747" w:rsidRPr="006918CC" w:rsidRDefault="00C952F7" w:rsidP="00C952F7">
      <w:pPr>
        <w:pStyle w:val="Default"/>
        <w:spacing w:after="120"/>
      </w:pPr>
      <w:r>
        <w:lastRenderedPageBreak/>
        <w:t>L’intervento</w:t>
      </w:r>
      <w:r w:rsidR="00785747" w:rsidRPr="006918CC">
        <w:t xml:space="preserve"> prevede che gli studenti selezionati partecipino ad </w:t>
      </w:r>
      <w:r w:rsidR="005B2E19" w:rsidRPr="006918CC">
        <w:t>attività laboratoriali</w:t>
      </w:r>
      <w:r w:rsidR="00785747" w:rsidRPr="006918CC">
        <w:t xml:space="preserve"> </w:t>
      </w:r>
      <w:r>
        <w:t>che si svolgeranno</w:t>
      </w:r>
      <w:r w:rsidR="00785747" w:rsidRPr="006918CC">
        <w:t xml:space="preserve"> sia in percors</w:t>
      </w:r>
      <w:r>
        <w:t xml:space="preserve">i curriculari sia durante due incontri mensili. </w:t>
      </w:r>
      <w:r w:rsidR="00B40DF1">
        <w:t>Negli incontri mensili</w:t>
      </w:r>
      <w:r w:rsidR="00785747" w:rsidRPr="006918CC">
        <w:t xml:space="preserve"> gli allievi </w:t>
      </w:r>
      <w:r w:rsidR="00B40DF1">
        <w:t xml:space="preserve">coadiuvati dai </w:t>
      </w:r>
      <w:r w:rsidR="00785747" w:rsidRPr="006918CC">
        <w:t>proff.</w:t>
      </w:r>
      <w:r>
        <w:t xml:space="preserve"> dei due team Erasmus + </w:t>
      </w:r>
      <w:r w:rsidR="00B40DF1">
        <w:t>dovranno definire e</w:t>
      </w:r>
      <w:r>
        <w:t xml:space="preserve"> condurre le attività previste attraverso la produzione di elaborati </w:t>
      </w:r>
      <w:r w:rsidR="00785747" w:rsidRPr="006918CC">
        <w:t xml:space="preserve">che </w:t>
      </w:r>
      <w:r>
        <w:t>saranno presentati</w:t>
      </w:r>
      <w:r w:rsidR="00785747" w:rsidRPr="006918CC">
        <w:t xml:space="preserve"> nei singoli Paesi partner partecipanti al percorso.</w:t>
      </w:r>
    </w:p>
    <w:p w:rsidR="00785747" w:rsidRPr="006918CC" w:rsidRDefault="00785747" w:rsidP="00C952F7">
      <w:pPr>
        <w:pStyle w:val="Default"/>
        <w:spacing w:after="120"/>
      </w:pPr>
    </w:p>
    <w:p w:rsidR="00785747" w:rsidRPr="006918CC" w:rsidRDefault="00785747" w:rsidP="00C952F7">
      <w:pPr>
        <w:pStyle w:val="Default"/>
        <w:spacing w:after="120"/>
      </w:pPr>
      <w:r w:rsidRPr="006918CC">
        <w:t>Nell’ann</w:t>
      </w:r>
      <w:r w:rsidR="001E5472">
        <w:t>o scolastico in corso 2016/2017</w:t>
      </w:r>
      <w:r w:rsidRPr="006918CC">
        <w:t xml:space="preserve">, </w:t>
      </w:r>
      <w:r w:rsidR="005B2E19" w:rsidRPr="006918CC">
        <w:t>le mobilità</w:t>
      </w:r>
      <w:r w:rsidRPr="006918CC">
        <w:t xml:space="preserve"> sono pr</w:t>
      </w:r>
      <w:r w:rsidR="001E5472">
        <w:t xml:space="preserve">eviste  nei  mesi di </w:t>
      </w:r>
      <w:r w:rsidR="001E5472">
        <w:rPr>
          <w:b/>
        </w:rPr>
        <w:t>G</w:t>
      </w:r>
      <w:r w:rsidR="001E5472" w:rsidRPr="001E5472">
        <w:rPr>
          <w:b/>
        </w:rPr>
        <w:t>ennaio</w:t>
      </w:r>
      <w:r w:rsidR="001E5472">
        <w:t xml:space="preserve"> (2 allievi), </w:t>
      </w:r>
      <w:r w:rsidR="001E5472" w:rsidRPr="001E5472">
        <w:rPr>
          <w:b/>
        </w:rPr>
        <w:t xml:space="preserve">Marzo </w:t>
      </w:r>
      <w:r w:rsidR="001E5472">
        <w:t xml:space="preserve">(4 allievi) e </w:t>
      </w:r>
      <w:r w:rsidR="001E5472" w:rsidRPr="001E5472">
        <w:rPr>
          <w:b/>
        </w:rPr>
        <w:t>M</w:t>
      </w:r>
      <w:r w:rsidRPr="001E5472">
        <w:rPr>
          <w:b/>
        </w:rPr>
        <w:t>aggio</w:t>
      </w:r>
      <w:r w:rsidRPr="006918CC">
        <w:t xml:space="preserve"> (4 allievi)</w:t>
      </w:r>
      <w:r w:rsidR="001E5472">
        <w:t>. Gli allievi si recheranno insieme a due docenti</w:t>
      </w:r>
      <w:r w:rsidRPr="006918CC">
        <w:t>, per un</w:t>
      </w:r>
      <w:r w:rsidR="001E5472">
        <w:t xml:space="preserve"> periodo di giorni sette, </w:t>
      </w:r>
      <w:r w:rsidRPr="006918CC">
        <w:t>inclusi quelli</w:t>
      </w:r>
      <w:r w:rsidR="001E5472">
        <w:t xml:space="preserve"> necessari per i trasferimenti</w:t>
      </w:r>
      <w:r w:rsidRPr="006918CC">
        <w:t>.</w:t>
      </w:r>
    </w:p>
    <w:p w:rsidR="00785747" w:rsidRPr="006918CC" w:rsidRDefault="00785747" w:rsidP="00C952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747" w:rsidRPr="006918CC" w:rsidRDefault="00785747" w:rsidP="0078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 CRITERI DI SELEZIONE </w:t>
      </w:r>
    </w:p>
    <w:p w:rsidR="00785747" w:rsidRDefault="00785747" w:rsidP="0078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Se il numero delle domande di ammissione per intervento dovesse risultare superiore al numero massimo di partecipanti prescritto, le ammissioni avverranno sulla base di graduatorie formate secondo i criteri di selezione, individuati e di seguito specificati: </w:t>
      </w:r>
    </w:p>
    <w:p w:rsidR="001E5472" w:rsidRPr="006918CC" w:rsidRDefault="001E5472" w:rsidP="0078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472" w:rsidRPr="00CC7B32" w:rsidRDefault="00785747" w:rsidP="00A22233">
      <w:pPr>
        <w:pStyle w:val="Default"/>
        <w:rPr>
          <w:b/>
          <w:bCs/>
        </w:rPr>
      </w:pPr>
      <w:r w:rsidRPr="006918CC">
        <w:rPr>
          <w:b/>
          <w:bCs/>
        </w:rPr>
        <w:t xml:space="preserve">                                                                        VALUTAZIONE dei TITOLI</w:t>
      </w:r>
    </w:p>
    <w:p w:rsidR="00A22233" w:rsidRPr="006918CC" w:rsidRDefault="00A22233" w:rsidP="00A22233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915"/>
        <w:gridCol w:w="2896"/>
      </w:tblGrid>
      <w:tr w:rsidR="00CA1F95" w:rsidTr="00CC7B32">
        <w:tc>
          <w:tcPr>
            <w:tcW w:w="5211" w:type="dxa"/>
          </w:tcPr>
          <w:p w:rsidR="00CA1F95" w:rsidRPr="001E5472" w:rsidRDefault="00CA1F95" w:rsidP="00CA1F95">
            <w:pPr>
              <w:pStyle w:val="Default"/>
              <w:numPr>
                <w:ilvl w:val="0"/>
                <w:numId w:val="13"/>
              </w:numPr>
            </w:pPr>
            <w:r w:rsidRPr="006918CC">
              <w:rPr>
                <w:b/>
              </w:rPr>
              <w:t>voto</w:t>
            </w:r>
            <w:r>
              <w:t xml:space="preserve"> riportato nelle prime </w:t>
            </w:r>
            <w:r w:rsidRPr="006918CC">
              <w:t xml:space="preserve">verifiche a.s. 2016/17 nella </w:t>
            </w:r>
            <w:r w:rsidRPr="006918CC">
              <w:rPr>
                <w:b/>
              </w:rPr>
              <w:t>lingua Inglese</w:t>
            </w:r>
          </w:p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:rsidR="00CA1F95" w:rsidRPr="006918CC" w:rsidRDefault="00CA1F95" w:rsidP="00CA1F95">
            <w:pPr>
              <w:pStyle w:val="Default"/>
            </w:pPr>
            <w:r w:rsidRPr="006918CC">
              <w:t xml:space="preserve">voto 7 = pt.3 </w:t>
            </w:r>
          </w:p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915" w:type="dxa"/>
          </w:tcPr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9</w:t>
            </w:r>
            <w:r>
              <w:t xml:space="preserve">  </w:t>
            </w:r>
            <w:r w:rsidRPr="006918CC">
              <w:t>= pt.5</w:t>
            </w:r>
          </w:p>
        </w:tc>
      </w:tr>
      <w:tr w:rsidR="00CA1F95" w:rsidTr="00CC7B32">
        <w:tc>
          <w:tcPr>
            <w:tcW w:w="5211" w:type="dxa"/>
          </w:tcPr>
          <w:p w:rsidR="00CA1F95" w:rsidRPr="001E5472" w:rsidRDefault="00CA1F95" w:rsidP="00CA1F95">
            <w:pPr>
              <w:pStyle w:val="Default"/>
              <w:numPr>
                <w:ilvl w:val="0"/>
                <w:numId w:val="13"/>
              </w:numPr>
            </w:pPr>
            <w:r w:rsidRPr="006918CC">
              <w:rPr>
                <w:b/>
              </w:rPr>
              <w:t>voto</w:t>
            </w:r>
            <w:r w:rsidRPr="006918CC">
              <w:t xml:space="preserve"> riportato nelle prime verifiche </w:t>
            </w:r>
            <w:r>
              <w:t>a.s. 2016/17 nella</w:t>
            </w:r>
            <w:r w:rsidRPr="006918CC">
              <w:t xml:space="preserve"> </w:t>
            </w:r>
            <w:r w:rsidRPr="006918CC">
              <w:rPr>
                <w:b/>
              </w:rPr>
              <w:t>materia professionale</w:t>
            </w:r>
          </w:p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:rsidR="00CC7B32" w:rsidRPr="006918CC" w:rsidRDefault="00CC7B32" w:rsidP="00CC7B32">
            <w:pPr>
              <w:pStyle w:val="Default"/>
            </w:pPr>
            <w:r w:rsidRPr="006918CC">
              <w:t xml:space="preserve">voto 7 = pt.3 </w:t>
            </w:r>
          </w:p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915" w:type="dxa"/>
          </w:tcPr>
          <w:p w:rsidR="00CA1F95" w:rsidRDefault="00CC7B32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CA1F95" w:rsidRDefault="00CC7B32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9</w:t>
            </w:r>
            <w:r>
              <w:t xml:space="preserve">  </w:t>
            </w:r>
            <w:r w:rsidRPr="006918CC">
              <w:t>= pt.5</w:t>
            </w:r>
          </w:p>
        </w:tc>
      </w:tr>
      <w:tr w:rsidR="00CA1F95" w:rsidTr="00CC7B32">
        <w:tc>
          <w:tcPr>
            <w:tcW w:w="5211" w:type="dxa"/>
          </w:tcPr>
          <w:p w:rsidR="00CA1F95" w:rsidRPr="006918CC" w:rsidRDefault="00CA1F95" w:rsidP="00CA1F95">
            <w:pPr>
              <w:pStyle w:val="Default"/>
              <w:numPr>
                <w:ilvl w:val="0"/>
                <w:numId w:val="13"/>
              </w:numPr>
            </w:pPr>
            <w:r w:rsidRPr="006918CC">
              <w:rPr>
                <w:b/>
              </w:rPr>
              <w:t>media generale</w:t>
            </w:r>
            <w:r w:rsidRPr="006918CC">
              <w:t xml:space="preserve"> dei voti riportati</w:t>
            </w:r>
            <w:r>
              <w:t xml:space="preserve"> nelle prime verifiche dell’a.s.</w:t>
            </w:r>
            <w:r w:rsidRPr="006918CC">
              <w:t xml:space="preserve"> 2016/17</w:t>
            </w:r>
          </w:p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:rsidR="00CC7B32" w:rsidRPr="006918CC" w:rsidRDefault="00CC7B32" w:rsidP="00CC7B32">
            <w:pPr>
              <w:pStyle w:val="Default"/>
            </w:pPr>
            <w:r w:rsidRPr="006918CC">
              <w:t xml:space="preserve">voto 7 = pt.3 </w:t>
            </w:r>
          </w:p>
          <w:p w:rsidR="00CA1F95" w:rsidRDefault="00CA1F95" w:rsidP="00CC7B32">
            <w:pPr>
              <w:pStyle w:val="Default"/>
              <w:rPr>
                <w:b/>
                <w:bCs/>
              </w:rPr>
            </w:pPr>
          </w:p>
        </w:tc>
        <w:tc>
          <w:tcPr>
            <w:tcW w:w="2915" w:type="dxa"/>
          </w:tcPr>
          <w:p w:rsidR="00CA1F95" w:rsidRDefault="00CC7B32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CA1F95" w:rsidRDefault="00CC7B32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9</w:t>
            </w:r>
            <w:r>
              <w:t xml:space="preserve">  </w:t>
            </w:r>
            <w:r w:rsidRPr="006918CC">
              <w:t>= pt.5</w:t>
            </w:r>
          </w:p>
        </w:tc>
      </w:tr>
      <w:tr w:rsidR="00CA1F95" w:rsidTr="00CC7B32">
        <w:tc>
          <w:tcPr>
            <w:tcW w:w="5211" w:type="dxa"/>
          </w:tcPr>
          <w:p w:rsidR="00CA1F95" w:rsidRPr="001E5472" w:rsidRDefault="00CA1F95" w:rsidP="00CA1F95">
            <w:pPr>
              <w:pStyle w:val="Default"/>
              <w:numPr>
                <w:ilvl w:val="0"/>
                <w:numId w:val="13"/>
              </w:numPr>
            </w:pPr>
            <w:r w:rsidRPr="001E5472">
              <w:rPr>
                <w:b/>
              </w:rPr>
              <w:t>voto di condotta</w:t>
            </w:r>
            <w:r>
              <w:t xml:space="preserve"> attribuito dal Consiglio di Classe</w:t>
            </w:r>
            <w:r w:rsidRPr="006918CC">
              <w:t xml:space="preserve"> </w:t>
            </w:r>
            <w:r>
              <w:t>nelle prime verifiche dell’a.s. 2016/17</w:t>
            </w:r>
            <w:r w:rsidRPr="006918CC">
              <w:t xml:space="preserve">   </w:t>
            </w:r>
          </w:p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:rsidR="00CC7B32" w:rsidRPr="006918CC" w:rsidRDefault="00CC7B32" w:rsidP="00CC7B32">
            <w:pPr>
              <w:pStyle w:val="Default"/>
            </w:pPr>
            <w:r w:rsidRPr="006918CC">
              <w:t xml:space="preserve">voto 7 = pt.3 </w:t>
            </w:r>
          </w:p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915" w:type="dxa"/>
          </w:tcPr>
          <w:p w:rsidR="00CA1F95" w:rsidRDefault="00CC7B32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CA1F95" w:rsidRDefault="00CC7B32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voto 9</w:t>
            </w:r>
            <w:r>
              <w:t xml:space="preserve">  </w:t>
            </w:r>
            <w:r w:rsidRPr="006918CC">
              <w:t>= pt.5</w:t>
            </w:r>
          </w:p>
        </w:tc>
      </w:tr>
      <w:tr w:rsidR="00CA1F95" w:rsidTr="00CC7B32">
        <w:tc>
          <w:tcPr>
            <w:tcW w:w="5211" w:type="dxa"/>
          </w:tcPr>
          <w:p w:rsidR="00CC7B32" w:rsidRPr="00CC7B32" w:rsidRDefault="00CA1F95" w:rsidP="00CA1F95">
            <w:pPr>
              <w:pStyle w:val="Default"/>
              <w:numPr>
                <w:ilvl w:val="0"/>
                <w:numId w:val="13"/>
              </w:numPr>
              <w:rPr>
                <w:b/>
                <w:bCs/>
              </w:rPr>
            </w:pPr>
            <w:r w:rsidRPr="00244F50">
              <w:rPr>
                <w:b/>
              </w:rPr>
              <w:t>Attestati corsi di certificazione linguistica</w:t>
            </w:r>
            <w:r>
              <w:t xml:space="preserve"> </w:t>
            </w:r>
          </w:p>
          <w:p w:rsidR="00CA1F95" w:rsidRDefault="00CA1F95" w:rsidP="00CC7B32">
            <w:pPr>
              <w:pStyle w:val="Default"/>
              <w:ind w:left="720"/>
              <w:rPr>
                <w:b/>
                <w:bCs/>
              </w:rPr>
            </w:pPr>
            <w:r>
              <w:t xml:space="preserve">      </w:t>
            </w:r>
            <w:r w:rsidRPr="006918CC">
              <w:t xml:space="preserve">   </w:t>
            </w:r>
          </w:p>
        </w:tc>
        <w:tc>
          <w:tcPr>
            <w:tcW w:w="2694" w:type="dxa"/>
          </w:tcPr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livello base A1= pt. 2   </w:t>
            </w:r>
            <w:r w:rsidRPr="006918CC">
              <w:t xml:space="preserve">   </w:t>
            </w:r>
          </w:p>
        </w:tc>
        <w:tc>
          <w:tcPr>
            <w:tcW w:w="2915" w:type="dxa"/>
          </w:tcPr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livello avanzato A2 = pt.3</w:t>
            </w:r>
            <w:r w:rsidRPr="002B0E5E">
              <w:t xml:space="preserve"> </w:t>
            </w:r>
            <w:r>
              <w:t xml:space="preserve">   </w:t>
            </w:r>
          </w:p>
        </w:tc>
        <w:tc>
          <w:tcPr>
            <w:tcW w:w="2896" w:type="dxa"/>
          </w:tcPr>
          <w:p w:rsidR="00CA1F95" w:rsidRDefault="00CA1F95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>livello avanzato B1 = pt.4</w:t>
            </w:r>
          </w:p>
        </w:tc>
      </w:tr>
      <w:tr w:rsidR="00CC7B32" w:rsidTr="00CC7B32">
        <w:tc>
          <w:tcPr>
            <w:tcW w:w="5211" w:type="dxa"/>
          </w:tcPr>
          <w:p w:rsidR="00CC7B32" w:rsidRDefault="00CC7B32" w:rsidP="00CA1F95">
            <w:pPr>
              <w:pStyle w:val="Default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</w:rPr>
              <w:t>Attestato corso</w:t>
            </w:r>
            <w:r w:rsidRPr="00244F50">
              <w:rPr>
                <w:b/>
              </w:rPr>
              <w:t xml:space="preserve"> di certificazione </w:t>
            </w:r>
            <w:r>
              <w:rPr>
                <w:b/>
              </w:rPr>
              <w:t xml:space="preserve">informatica (ECDL)       </w:t>
            </w:r>
          </w:p>
        </w:tc>
        <w:tc>
          <w:tcPr>
            <w:tcW w:w="8505" w:type="dxa"/>
            <w:gridSpan w:val="3"/>
          </w:tcPr>
          <w:p w:rsidR="00CC7B32" w:rsidRDefault="00CC7B32" w:rsidP="00A5412A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pt.       </w:t>
            </w:r>
            <w:r w:rsidRPr="006918CC">
              <w:t xml:space="preserve"> </w:t>
            </w:r>
            <w:r w:rsidR="00B30183">
              <w:t>1</w:t>
            </w:r>
            <w:r w:rsidRPr="006918CC">
              <w:t xml:space="preserve">  </w:t>
            </w:r>
          </w:p>
        </w:tc>
      </w:tr>
    </w:tbl>
    <w:p w:rsidR="00A22233" w:rsidRPr="006918CC" w:rsidRDefault="00A22233" w:rsidP="00A5412A">
      <w:pPr>
        <w:pStyle w:val="Default"/>
        <w:tabs>
          <w:tab w:val="left" w:pos="2475"/>
        </w:tabs>
        <w:jc w:val="both"/>
        <w:rPr>
          <w:b/>
          <w:bCs/>
        </w:rPr>
      </w:pPr>
    </w:p>
    <w:p w:rsidR="00CC7B32" w:rsidRPr="006918CC" w:rsidRDefault="00CC7B32" w:rsidP="00CC7B32">
      <w:pPr>
        <w:pStyle w:val="Default"/>
        <w:jc w:val="both"/>
        <w:rPr>
          <w:b/>
          <w:bCs/>
        </w:rPr>
      </w:pPr>
      <w:r w:rsidRPr="006918CC">
        <w:rPr>
          <w:b/>
          <w:bCs/>
        </w:rPr>
        <w:t>E’ valutato un solo attestato per le lingue straniere con relativo livello</w:t>
      </w:r>
      <w:r>
        <w:rPr>
          <w:b/>
          <w:bCs/>
        </w:rPr>
        <w:t>,</w:t>
      </w:r>
      <w:r w:rsidRPr="006918CC">
        <w:rPr>
          <w:b/>
          <w:bCs/>
        </w:rPr>
        <w:t xml:space="preserve"> da allegare obbligatoriamente alla domanda (non è ammessa autocertificazione).</w:t>
      </w:r>
    </w:p>
    <w:p w:rsidR="00CC7B32" w:rsidRPr="006918CC" w:rsidRDefault="00CC7B32" w:rsidP="00CC7B32">
      <w:pPr>
        <w:pStyle w:val="Default"/>
        <w:jc w:val="both"/>
        <w:rPr>
          <w:b/>
          <w:bCs/>
        </w:rPr>
      </w:pPr>
    </w:p>
    <w:p w:rsidR="00CC7B32" w:rsidRPr="006918CC" w:rsidRDefault="00CC7B32" w:rsidP="00CC7B32">
      <w:pPr>
        <w:pStyle w:val="Default"/>
        <w:tabs>
          <w:tab w:val="left" w:pos="2475"/>
        </w:tabs>
        <w:jc w:val="both"/>
        <w:rPr>
          <w:b/>
          <w:bCs/>
        </w:rPr>
      </w:pPr>
      <w:r w:rsidRPr="006918CC">
        <w:rPr>
          <w:b/>
          <w:bCs/>
        </w:rPr>
        <w:t>TOTALE</w:t>
      </w:r>
      <w:r>
        <w:rPr>
          <w:b/>
          <w:bCs/>
        </w:rPr>
        <w:t xml:space="preserve"> max PUNTI</w:t>
      </w:r>
      <w:r w:rsidRPr="006918CC">
        <w:rPr>
          <w:b/>
          <w:bCs/>
        </w:rPr>
        <w:t>: 25</w:t>
      </w:r>
      <w:r>
        <w:rPr>
          <w:b/>
          <w:bCs/>
        </w:rPr>
        <w:t xml:space="preserve"> </w:t>
      </w:r>
      <w:r w:rsidRPr="006918CC">
        <w:rPr>
          <w:b/>
          <w:bCs/>
        </w:rPr>
        <w:t>punti</w:t>
      </w:r>
    </w:p>
    <w:p w:rsidR="00CC7B32" w:rsidRDefault="00CC7B32" w:rsidP="00A54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B32" w:rsidRDefault="00CC7B32" w:rsidP="00A54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F50" w:rsidRPr="00244F50" w:rsidRDefault="00A22233" w:rsidP="00A54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3 </w:t>
      </w:r>
      <w:r w:rsidR="0024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MODALITÁ DI PARTECIPAZIONE</w:t>
      </w:r>
    </w:p>
    <w:p w:rsidR="00A22233" w:rsidRPr="006918CC" w:rsidRDefault="00244F50" w:rsidP="00A54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genitori (aspiranti) dovranno far pervenire</w:t>
      </w:r>
      <w:r w:rsidR="00A22233"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, la domanda di partecipazione alla selezione, indirizzata </w:t>
      </w:r>
      <w:r w:rsidR="00A22233"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Dirigente Scolastic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A22233"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entro le ore 12.00 del 29/11/2016, presso l’ufficio protocollo</w:t>
      </w:r>
      <w:r w:rsidR="00A22233"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 “brevi manu”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2233"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inviarla alla seguente indirizzo di posta: natf05000n@istruzione.it</w:t>
      </w:r>
    </w:p>
    <w:p w:rsidR="00A22233" w:rsidRPr="006918CC" w:rsidRDefault="00A22233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saranno ritenute valide le domande pervenute oltre il termine fissato</w:t>
      </w:r>
      <w:r w:rsidR="0024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ovvero pervenute e protocollate dopo la scadenza del presente bando.</w:t>
      </w:r>
    </w:p>
    <w:p w:rsidR="00A22233" w:rsidRPr="006918CC" w:rsidRDefault="00A22233" w:rsidP="00A5412A">
      <w:pPr>
        <w:pStyle w:val="Default"/>
        <w:jc w:val="both"/>
      </w:pPr>
      <w:r w:rsidRPr="006918CC">
        <w:t>La domanda dovrà essere redatta secondo il modello allegato al presente avviso, unitamente a:</w:t>
      </w:r>
    </w:p>
    <w:p w:rsidR="00A22233" w:rsidRPr="006918CC" w:rsidRDefault="00A22233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233" w:rsidRPr="000211D1" w:rsidRDefault="000211D1" w:rsidP="0002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5412A" w:rsidRPr="000211D1">
        <w:rPr>
          <w:rFonts w:ascii="Times New Roman" w:hAnsi="Times New Roman" w:cs="Times New Roman"/>
          <w:color w:val="000000"/>
          <w:sz w:val="24"/>
          <w:szCs w:val="24"/>
        </w:rPr>
        <w:t>llegato A</w:t>
      </w:r>
      <w:r w:rsidR="00CA1F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233" w:rsidRPr="000211D1" w:rsidRDefault="00A22233" w:rsidP="0002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D1">
        <w:rPr>
          <w:rFonts w:ascii="Times New Roman" w:hAnsi="Times New Roman" w:cs="Times New Roman"/>
          <w:color w:val="000000"/>
          <w:sz w:val="24"/>
          <w:szCs w:val="24"/>
        </w:rPr>
        <w:t>Copia del presente bando regolarmente sottoscritta per accettazione dai genitori firmatari;</w:t>
      </w:r>
    </w:p>
    <w:p w:rsidR="00A22233" w:rsidRPr="000211D1" w:rsidRDefault="00A22233" w:rsidP="0002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D1">
        <w:rPr>
          <w:rFonts w:ascii="Times New Roman" w:hAnsi="Times New Roman" w:cs="Times New Roman"/>
          <w:color w:val="000000"/>
          <w:sz w:val="24"/>
          <w:szCs w:val="24"/>
        </w:rPr>
        <w:t>Copia del documento di identità dei genitori firmatari;</w:t>
      </w:r>
    </w:p>
    <w:p w:rsidR="00A22233" w:rsidRPr="000211D1" w:rsidRDefault="00A22233" w:rsidP="0002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D1">
        <w:rPr>
          <w:rFonts w:ascii="Times New Roman" w:hAnsi="Times New Roman" w:cs="Times New Roman"/>
          <w:color w:val="000000"/>
          <w:sz w:val="24"/>
          <w:szCs w:val="24"/>
        </w:rPr>
        <w:t>Copia del docum</w:t>
      </w:r>
      <w:r w:rsidR="00CA1F95">
        <w:rPr>
          <w:rFonts w:ascii="Times New Roman" w:hAnsi="Times New Roman" w:cs="Times New Roman"/>
          <w:color w:val="000000"/>
          <w:sz w:val="24"/>
          <w:szCs w:val="24"/>
        </w:rPr>
        <w:t xml:space="preserve">ento di identità o passaporto </w:t>
      </w:r>
      <w:r w:rsidRPr="000211D1">
        <w:rPr>
          <w:rFonts w:ascii="Times New Roman" w:hAnsi="Times New Roman" w:cs="Times New Roman"/>
          <w:color w:val="000000"/>
          <w:sz w:val="24"/>
          <w:szCs w:val="24"/>
        </w:rPr>
        <w:t>valido per l’es</w:t>
      </w:r>
      <w:r w:rsidR="0071659C" w:rsidRPr="000211D1">
        <w:rPr>
          <w:rFonts w:ascii="Times New Roman" w:hAnsi="Times New Roman" w:cs="Times New Roman"/>
          <w:color w:val="000000"/>
          <w:sz w:val="24"/>
          <w:szCs w:val="24"/>
        </w:rPr>
        <w:t>patrio ed in corso di validità</w:t>
      </w:r>
      <w:r w:rsidR="000211D1" w:rsidRPr="00021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1D1">
        <w:rPr>
          <w:rFonts w:ascii="Times New Roman" w:hAnsi="Times New Roman" w:cs="Times New Roman"/>
          <w:color w:val="000000"/>
          <w:sz w:val="24"/>
          <w:szCs w:val="24"/>
        </w:rPr>
        <w:t>dell’alu</w:t>
      </w:r>
      <w:r w:rsidR="00CA1F95">
        <w:rPr>
          <w:rFonts w:ascii="Times New Roman" w:hAnsi="Times New Roman" w:cs="Times New Roman"/>
          <w:color w:val="000000"/>
          <w:sz w:val="24"/>
          <w:szCs w:val="24"/>
        </w:rPr>
        <w:t>nno partecipante alla selezione;</w:t>
      </w:r>
    </w:p>
    <w:p w:rsidR="00A22233" w:rsidRPr="000211D1" w:rsidRDefault="000211D1" w:rsidP="0002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22233" w:rsidRPr="000211D1">
        <w:rPr>
          <w:rFonts w:ascii="Times New Roman" w:hAnsi="Times New Roman" w:cs="Times New Roman"/>
          <w:color w:val="000000"/>
          <w:sz w:val="24"/>
          <w:szCs w:val="24"/>
        </w:rPr>
        <w:t>ttestato corso di computer (Indicare : (SI/NO) di ____________</w:t>
      </w:r>
    </w:p>
    <w:p w:rsidR="00A22233" w:rsidRPr="000211D1" w:rsidRDefault="000211D1" w:rsidP="0002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22233" w:rsidRPr="000211D1">
        <w:rPr>
          <w:rFonts w:ascii="Times New Roman" w:hAnsi="Times New Roman" w:cs="Times New Roman"/>
          <w:color w:val="000000"/>
          <w:sz w:val="24"/>
          <w:szCs w:val="24"/>
        </w:rPr>
        <w:t>ttestato di lingua straniera (Indicare livello A1/A2</w:t>
      </w:r>
      <w:r w:rsidRPr="000211D1">
        <w:rPr>
          <w:rFonts w:ascii="Times New Roman" w:hAnsi="Times New Roman" w:cs="Times New Roman"/>
          <w:color w:val="000000"/>
          <w:sz w:val="24"/>
          <w:szCs w:val="24"/>
        </w:rPr>
        <w:t>/B1</w:t>
      </w:r>
      <w:r w:rsidR="00A22233" w:rsidRPr="000211D1">
        <w:rPr>
          <w:rFonts w:ascii="Times New Roman" w:hAnsi="Times New Roman" w:cs="Times New Roman"/>
          <w:color w:val="000000"/>
          <w:sz w:val="24"/>
          <w:szCs w:val="24"/>
        </w:rPr>
        <w:t>) di ___________</w:t>
      </w:r>
    </w:p>
    <w:p w:rsidR="00A22233" w:rsidRPr="006918CC" w:rsidRDefault="00A22233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233" w:rsidRDefault="00A22233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color w:val="000000"/>
          <w:sz w:val="24"/>
          <w:szCs w:val="24"/>
        </w:rPr>
        <w:t>La domanda deve contenere le generalità complete dell’alunno (cognome, nome, luogo e data di nascita, codice fiscale, comune di residenza, indirizzo, recapito telefonico, indirizzo e-mail dei genitori.</w:t>
      </w:r>
    </w:p>
    <w:p w:rsidR="00CA1F95" w:rsidRPr="006918CC" w:rsidRDefault="00CA1F95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233" w:rsidRPr="006918CC" w:rsidRDefault="00CA1F95" w:rsidP="00CA1F95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Art. 4 PUBBLICAZIONE GRADUATORIE</w:t>
      </w:r>
    </w:p>
    <w:p w:rsidR="00A22233" w:rsidRPr="006918CC" w:rsidRDefault="00A22233" w:rsidP="00CA1F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Le graduatorie saranno pubblicate sul sito web dell’Istituto e all’albo della </w:t>
      </w:r>
      <w:r w:rsidR="005B2E19" w:rsidRPr="006918CC">
        <w:rPr>
          <w:rFonts w:ascii="Times New Roman" w:hAnsi="Times New Roman" w:cs="Times New Roman"/>
          <w:color w:val="000000"/>
          <w:sz w:val="24"/>
          <w:szCs w:val="24"/>
        </w:rPr>
        <w:t>scuola.</w:t>
      </w:r>
    </w:p>
    <w:p w:rsidR="00A22233" w:rsidRPr="006918CC" w:rsidRDefault="00A22233" w:rsidP="00CA1F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color w:val="000000"/>
          <w:sz w:val="24"/>
          <w:szCs w:val="24"/>
        </w:rPr>
        <w:t>E’ ammesso reclamo avverso la graduatoria entro 5 giorni dalla data di pubblicazione; esaminati i ricorsi, saranno pubblicate le graduatorie definitive sul sito web dell’Istituto e all’albo della scuola.</w:t>
      </w:r>
    </w:p>
    <w:p w:rsidR="00A22233" w:rsidRPr="006918CC" w:rsidRDefault="00CA1F95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5 </w:t>
      </w:r>
      <w:bookmarkStart w:id="0" w:name="_GoBack"/>
      <w:bookmarkEnd w:id="0"/>
      <w:r w:rsidR="005B2E19"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PUBBLICIZZAZIONE:</w:t>
      </w:r>
    </w:p>
    <w:p w:rsidR="00A22233" w:rsidRPr="006918CC" w:rsidRDefault="00A22233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color w:val="000000"/>
          <w:sz w:val="24"/>
          <w:szCs w:val="24"/>
        </w:rPr>
        <w:t>Il presente bando, disponibile presso la Segreteria dell’Istituto,</w:t>
      </w:r>
      <w:r w:rsidR="00CA1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8CC">
        <w:rPr>
          <w:rFonts w:ascii="Times New Roman" w:hAnsi="Times New Roman" w:cs="Times New Roman"/>
          <w:color w:val="000000"/>
          <w:sz w:val="24"/>
          <w:szCs w:val="24"/>
        </w:rPr>
        <w:t>è pubblicato sull’albo on line della scuola.</w:t>
      </w:r>
    </w:p>
    <w:p w:rsidR="00A22233" w:rsidRPr="006918CC" w:rsidRDefault="00A22233" w:rsidP="00A5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747" w:rsidRPr="00C20A1D" w:rsidRDefault="00A22233" w:rsidP="00C2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8CC">
        <w:rPr>
          <w:rFonts w:ascii="Times New Roman" w:hAnsi="Times New Roman" w:cs="Times New Roman"/>
          <w:color w:val="000000"/>
          <w:sz w:val="24"/>
          <w:szCs w:val="24"/>
        </w:rPr>
        <w:t>Si a</w:t>
      </w:r>
      <w:r w:rsidR="00C20A1D">
        <w:rPr>
          <w:rFonts w:ascii="Times New Roman" w:hAnsi="Times New Roman" w:cs="Times New Roman"/>
          <w:color w:val="000000"/>
          <w:sz w:val="24"/>
          <w:szCs w:val="24"/>
        </w:rPr>
        <w:t>llega domanda di partecipazione</w:t>
      </w:r>
      <w:r w:rsidR="00C20A1D">
        <w:t xml:space="preserve">   </w:t>
      </w:r>
      <w:r w:rsidR="00785747" w:rsidRPr="006918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785747" w:rsidRPr="00C20A1D" w:rsidSect="00785747">
      <w:footerReference w:type="default" r:id="rId11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43" w:rsidRDefault="005E6F43" w:rsidP="00A63DCC">
      <w:pPr>
        <w:spacing w:after="0" w:line="240" w:lineRule="auto"/>
      </w:pPr>
      <w:r>
        <w:separator/>
      </w:r>
    </w:p>
  </w:endnote>
  <w:endnote w:type="continuationSeparator" w:id="0">
    <w:p w:rsidR="005E6F43" w:rsidRDefault="005E6F43" w:rsidP="00A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746891"/>
      <w:docPartObj>
        <w:docPartGallery w:val="Page Numbers (Bottom of Page)"/>
        <w:docPartUnique/>
      </w:docPartObj>
    </w:sdtPr>
    <w:sdtEndPr/>
    <w:sdtContent>
      <w:p w:rsidR="00C20A1D" w:rsidRDefault="005E6F4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A1D" w:rsidRDefault="00C20A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43" w:rsidRDefault="005E6F43" w:rsidP="00A63DCC">
      <w:pPr>
        <w:spacing w:after="0" w:line="240" w:lineRule="auto"/>
      </w:pPr>
      <w:r>
        <w:separator/>
      </w:r>
    </w:p>
  </w:footnote>
  <w:footnote w:type="continuationSeparator" w:id="0">
    <w:p w:rsidR="005E6F43" w:rsidRDefault="005E6F43" w:rsidP="00A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187"/>
    <w:multiLevelType w:val="multilevel"/>
    <w:tmpl w:val="DCF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C34A4"/>
    <w:multiLevelType w:val="hybridMultilevel"/>
    <w:tmpl w:val="7DB0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0A32"/>
    <w:multiLevelType w:val="hybridMultilevel"/>
    <w:tmpl w:val="74C40652"/>
    <w:lvl w:ilvl="0" w:tplc="6018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0AE"/>
    <w:multiLevelType w:val="hybridMultilevel"/>
    <w:tmpl w:val="E4645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4862"/>
    <w:multiLevelType w:val="multilevel"/>
    <w:tmpl w:val="4AD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F096E"/>
    <w:multiLevelType w:val="hybridMultilevel"/>
    <w:tmpl w:val="5866A80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2E41"/>
    <w:multiLevelType w:val="hybridMultilevel"/>
    <w:tmpl w:val="3C8A0CC8"/>
    <w:lvl w:ilvl="0" w:tplc="3D5EC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484C"/>
    <w:multiLevelType w:val="hybridMultilevel"/>
    <w:tmpl w:val="997CD8A4"/>
    <w:lvl w:ilvl="0" w:tplc="CE427A2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51BF"/>
    <w:multiLevelType w:val="hybridMultilevel"/>
    <w:tmpl w:val="997CD8A4"/>
    <w:lvl w:ilvl="0" w:tplc="CE427A2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C3B00"/>
    <w:multiLevelType w:val="hybridMultilevel"/>
    <w:tmpl w:val="C206F010"/>
    <w:lvl w:ilvl="0" w:tplc="37C62D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A4"/>
    <w:multiLevelType w:val="hybridMultilevel"/>
    <w:tmpl w:val="48F2E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3BAA"/>
    <w:multiLevelType w:val="hybridMultilevel"/>
    <w:tmpl w:val="9AA89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354"/>
    <w:multiLevelType w:val="multilevel"/>
    <w:tmpl w:val="7444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C8"/>
    <w:rsid w:val="000211D1"/>
    <w:rsid w:val="00022A98"/>
    <w:rsid w:val="0002567A"/>
    <w:rsid w:val="00034930"/>
    <w:rsid w:val="00046EE6"/>
    <w:rsid w:val="000746A7"/>
    <w:rsid w:val="000A761C"/>
    <w:rsid w:val="000D169D"/>
    <w:rsid w:val="00145CDA"/>
    <w:rsid w:val="00152595"/>
    <w:rsid w:val="00165495"/>
    <w:rsid w:val="00167926"/>
    <w:rsid w:val="001C237E"/>
    <w:rsid w:val="001D23EA"/>
    <w:rsid w:val="001D47F9"/>
    <w:rsid w:val="001E5472"/>
    <w:rsid w:val="002320A1"/>
    <w:rsid w:val="00234831"/>
    <w:rsid w:val="00244F50"/>
    <w:rsid w:val="00272734"/>
    <w:rsid w:val="002B0E5E"/>
    <w:rsid w:val="00307A09"/>
    <w:rsid w:val="003355D0"/>
    <w:rsid w:val="00352ECD"/>
    <w:rsid w:val="0036371E"/>
    <w:rsid w:val="00382934"/>
    <w:rsid w:val="003939B6"/>
    <w:rsid w:val="003A04B0"/>
    <w:rsid w:val="003A33B4"/>
    <w:rsid w:val="003C6077"/>
    <w:rsid w:val="00433E37"/>
    <w:rsid w:val="004344C8"/>
    <w:rsid w:val="00441394"/>
    <w:rsid w:val="004426C1"/>
    <w:rsid w:val="00445EB4"/>
    <w:rsid w:val="00475040"/>
    <w:rsid w:val="004A04F8"/>
    <w:rsid w:val="004A54E2"/>
    <w:rsid w:val="004A76B8"/>
    <w:rsid w:val="004B2289"/>
    <w:rsid w:val="004C10D8"/>
    <w:rsid w:val="00512470"/>
    <w:rsid w:val="0052409C"/>
    <w:rsid w:val="00535F3F"/>
    <w:rsid w:val="0056102E"/>
    <w:rsid w:val="0057737D"/>
    <w:rsid w:val="005832BD"/>
    <w:rsid w:val="005A0B04"/>
    <w:rsid w:val="005B2E19"/>
    <w:rsid w:val="005B5B44"/>
    <w:rsid w:val="005D3FC2"/>
    <w:rsid w:val="005E0968"/>
    <w:rsid w:val="005E6F17"/>
    <w:rsid w:val="005E6F43"/>
    <w:rsid w:val="006269D2"/>
    <w:rsid w:val="0064684E"/>
    <w:rsid w:val="006918CC"/>
    <w:rsid w:val="00695257"/>
    <w:rsid w:val="006B6B41"/>
    <w:rsid w:val="006D0FA9"/>
    <w:rsid w:val="006D7B6C"/>
    <w:rsid w:val="007059E3"/>
    <w:rsid w:val="00714AC8"/>
    <w:rsid w:val="0071659C"/>
    <w:rsid w:val="00720941"/>
    <w:rsid w:val="0072761B"/>
    <w:rsid w:val="007400B4"/>
    <w:rsid w:val="00757A40"/>
    <w:rsid w:val="00785747"/>
    <w:rsid w:val="007A2353"/>
    <w:rsid w:val="007C0FAE"/>
    <w:rsid w:val="007D47A6"/>
    <w:rsid w:val="007F2B3C"/>
    <w:rsid w:val="008366D6"/>
    <w:rsid w:val="00842665"/>
    <w:rsid w:val="008860C6"/>
    <w:rsid w:val="008941EB"/>
    <w:rsid w:val="008A023B"/>
    <w:rsid w:val="008B7959"/>
    <w:rsid w:val="008D6ABB"/>
    <w:rsid w:val="008F6B85"/>
    <w:rsid w:val="00916012"/>
    <w:rsid w:val="009446B2"/>
    <w:rsid w:val="00945C59"/>
    <w:rsid w:val="009652AE"/>
    <w:rsid w:val="009A69FB"/>
    <w:rsid w:val="009E293F"/>
    <w:rsid w:val="00A14ACD"/>
    <w:rsid w:val="00A16469"/>
    <w:rsid w:val="00A22233"/>
    <w:rsid w:val="00A31C6C"/>
    <w:rsid w:val="00A5412A"/>
    <w:rsid w:val="00A63DCC"/>
    <w:rsid w:val="00A64A53"/>
    <w:rsid w:val="00A81C34"/>
    <w:rsid w:val="00AA33AB"/>
    <w:rsid w:val="00AA7474"/>
    <w:rsid w:val="00AB2B14"/>
    <w:rsid w:val="00AC0A7A"/>
    <w:rsid w:val="00B06806"/>
    <w:rsid w:val="00B17A92"/>
    <w:rsid w:val="00B30183"/>
    <w:rsid w:val="00B40DF1"/>
    <w:rsid w:val="00B92618"/>
    <w:rsid w:val="00B950E9"/>
    <w:rsid w:val="00BB7114"/>
    <w:rsid w:val="00BC3B5E"/>
    <w:rsid w:val="00BE07E9"/>
    <w:rsid w:val="00C02D6A"/>
    <w:rsid w:val="00C060EE"/>
    <w:rsid w:val="00C06C38"/>
    <w:rsid w:val="00C20A1D"/>
    <w:rsid w:val="00C46155"/>
    <w:rsid w:val="00C951EC"/>
    <w:rsid w:val="00C952F7"/>
    <w:rsid w:val="00CA035C"/>
    <w:rsid w:val="00CA1390"/>
    <w:rsid w:val="00CA1F95"/>
    <w:rsid w:val="00CB40F7"/>
    <w:rsid w:val="00CB53C0"/>
    <w:rsid w:val="00CC42C4"/>
    <w:rsid w:val="00CC7B32"/>
    <w:rsid w:val="00CD790A"/>
    <w:rsid w:val="00CF1930"/>
    <w:rsid w:val="00D042B5"/>
    <w:rsid w:val="00D13F10"/>
    <w:rsid w:val="00D33795"/>
    <w:rsid w:val="00D75BC9"/>
    <w:rsid w:val="00D83B1C"/>
    <w:rsid w:val="00D956BF"/>
    <w:rsid w:val="00DC7908"/>
    <w:rsid w:val="00DE0BB2"/>
    <w:rsid w:val="00DE10CC"/>
    <w:rsid w:val="00E00EF1"/>
    <w:rsid w:val="00E32021"/>
    <w:rsid w:val="00E56C0E"/>
    <w:rsid w:val="00E72B1D"/>
    <w:rsid w:val="00E76E5E"/>
    <w:rsid w:val="00EA3DF7"/>
    <w:rsid w:val="00EA75FB"/>
    <w:rsid w:val="00EB4A57"/>
    <w:rsid w:val="00EE5D84"/>
    <w:rsid w:val="00F32F84"/>
    <w:rsid w:val="00F37F1E"/>
    <w:rsid w:val="00F45289"/>
    <w:rsid w:val="00F604B4"/>
    <w:rsid w:val="00F637B2"/>
    <w:rsid w:val="00F90BE8"/>
    <w:rsid w:val="00FA581C"/>
    <w:rsid w:val="00FA5B01"/>
    <w:rsid w:val="00FB23BD"/>
    <w:rsid w:val="00FC0723"/>
    <w:rsid w:val="00FF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B91F-414E-49B2-AF83-CA6EBC0E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47"/>
  </w:style>
  <w:style w:type="paragraph" w:styleId="Titolo1">
    <w:name w:val="heading 1"/>
    <w:basedOn w:val="Normale"/>
    <w:link w:val="Titolo1Carattere"/>
    <w:uiPriority w:val="9"/>
    <w:qFormat/>
    <w:rsid w:val="0091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1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4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7A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D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9E29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s1">
    <w:name w:val="s1"/>
    <w:basedOn w:val="Carpredefinitoparagrafo"/>
    <w:rsid w:val="009E293F"/>
  </w:style>
  <w:style w:type="paragraph" w:customStyle="1" w:styleId="p2">
    <w:name w:val="p2"/>
    <w:basedOn w:val="Normale"/>
    <w:rsid w:val="009E29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9E293F"/>
  </w:style>
  <w:style w:type="character" w:styleId="Collegamentoipertestuale">
    <w:name w:val="Hyperlink"/>
    <w:basedOn w:val="Carpredefinitoparagrafo"/>
    <w:uiPriority w:val="99"/>
    <w:unhideWhenUsed/>
    <w:rsid w:val="00C06C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C38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06C3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3DCC"/>
  </w:style>
  <w:style w:type="paragraph" w:styleId="Pidipagina">
    <w:name w:val="footer"/>
    <w:basedOn w:val="Normale"/>
    <w:link w:val="PidipaginaCarattere"/>
    <w:uiPriority w:val="99"/>
    <w:unhideWhenUsed/>
    <w:rsid w:val="00A6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DCC"/>
  </w:style>
  <w:style w:type="paragraph" w:styleId="NormaleWeb">
    <w:name w:val="Normal (Web)"/>
    <w:basedOn w:val="Normale"/>
    <w:uiPriority w:val="99"/>
    <w:semiHidden/>
    <w:unhideWhenUsed/>
    <w:rsid w:val="00A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0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60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octoggle">
    <w:name w:val="toctoggle"/>
    <w:basedOn w:val="Carpredefinitoparagrafo"/>
    <w:rsid w:val="00916012"/>
  </w:style>
  <w:style w:type="character" w:customStyle="1" w:styleId="tocnumber">
    <w:name w:val="tocnumber"/>
    <w:basedOn w:val="Carpredefinitoparagrafo"/>
    <w:rsid w:val="00916012"/>
  </w:style>
  <w:style w:type="character" w:customStyle="1" w:styleId="toctext">
    <w:name w:val="toctext"/>
    <w:basedOn w:val="Carpredefinitoparagrafo"/>
    <w:rsid w:val="00916012"/>
  </w:style>
  <w:style w:type="character" w:customStyle="1" w:styleId="mw-headline">
    <w:name w:val="mw-headline"/>
    <w:basedOn w:val="Carpredefinitoparagrafo"/>
    <w:rsid w:val="00916012"/>
  </w:style>
  <w:style w:type="character" w:customStyle="1" w:styleId="mw-editsection1">
    <w:name w:val="mw-editsection1"/>
    <w:basedOn w:val="Carpredefinitoparagrafo"/>
    <w:rsid w:val="00916012"/>
  </w:style>
  <w:style w:type="character" w:customStyle="1" w:styleId="mw-editsection-bracket">
    <w:name w:val="mw-editsection-bracket"/>
    <w:basedOn w:val="Carpredefinitoparagrafo"/>
    <w:rsid w:val="00916012"/>
  </w:style>
  <w:style w:type="character" w:customStyle="1" w:styleId="mw-editsection-divider2">
    <w:name w:val="mw-editsection-divider2"/>
    <w:basedOn w:val="Carpredefinitoparagrafo"/>
    <w:rsid w:val="00916012"/>
    <w:rPr>
      <w:color w:val="555555"/>
    </w:rPr>
  </w:style>
  <w:style w:type="paragraph" w:customStyle="1" w:styleId="Default">
    <w:name w:val="Default"/>
    <w:rsid w:val="00AB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067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5161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tigiordaninapol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Mariano Giardina</cp:lastModifiedBy>
  <cp:revision>2</cp:revision>
  <cp:lastPrinted>2015-03-22T19:05:00Z</cp:lastPrinted>
  <dcterms:created xsi:type="dcterms:W3CDTF">2016-12-09T11:28:00Z</dcterms:created>
  <dcterms:modified xsi:type="dcterms:W3CDTF">2016-12-09T11:28:00Z</dcterms:modified>
</cp:coreProperties>
</file>